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Crypto News February 14, 2025</w:t>
      </w:r>
    </w:p>
    <w:p w:rsidR="00000000" w:rsidDel="00000000" w:rsidP="00000000" w:rsidRDefault="00000000" w:rsidRPr="00000000" w14:paraId="00000002">
      <w:pPr>
        <w:rPr>
          <w:b w:val="1"/>
        </w:rPr>
      </w:pPr>
      <w:r w:rsidDel="00000000" w:rsidR="00000000" w:rsidRPr="00000000">
        <w:rPr>
          <w:b w:val="1"/>
          <w:rtl w:val="0"/>
        </w:rPr>
        <w:t xml:space="preserve">Gibraltar court freezes $7M PLAY tokens amid crypto gaming firm’s internal biff</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US-based Ready Makers says it won a court order to freeze crypto tokens from its Gibraltar subsidiary, Ready Maker, which it claims it lost control of.</w:t>
      </w:r>
    </w:p>
    <w:p w:rsidR="00000000" w:rsidDel="00000000" w:rsidP="00000000" w:rsidRDefault="00000000" w:rsidRPr="00000000" w14:paraId="00000005">
      <w:pPr>
        <w:rPr/>
      </w:pPr>
      <w:r w:rsidDel="00000000" w:rsidR="00000000" w:rsidRPr="00000000">
        <w:rPr>
          <w:rtl w:val="0"/>
        </w:rPr>
        <w:t xml:space="preserve">Web3 gaming firm Ready Makers Inc. says the Supreme Court of Gibraltar has handed it a win and frozen $7 million worth of its cryptocurrency amid litigation against its own local subsidiary.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US-based Ready Makers, which operates as Ready Games, is in a legal dispute with Ready Maker (Gibraltar) Limited and its CEO, Christina Macedo, over claims she took over the firm and its PLAY token, which are used as rewards by games using its platform.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Ready Games said in a Feb. 11 statement that nearly 440 million PLAY tokens — nearly half of the token’s circulating supply — were handed over to a court-appointed custodian in its case against the Gibraltar-based Ready Maker, which operates as PLAY Network.</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It added that the court issued an order to freeze over 450 million PLAY earlier this month. The order also blocks “any attempt to redomicile” the Gibraltar firm or the tokens, it said.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court order is said to involve over 300 million tokens held in wallets controlled by the Gibraltar-based PLAY Network, along with nearly 151 million tokens Ready Games claims to own.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Ready Games claimed that PLAY Network and Macedo “breached trust arrangements by claiming personal ownership of Ready Gibraltar and its assets, including the $PLAY token,” which it said was made using its technology and funds.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It added its court action was to “recover control” of the Gibraltar firm, which Ready Games founder David S. Bennahum said in the statement was “to serve as our token launch vehicle.”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Last month, Ready Games said a Delaware business court issued a temporary restraining order requiring PLAY Network to restore Ready Games’ access to the firm’s tech stack, such as “GitHub repositories, cloud systems, and domain accounts.”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